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30CCE" w14:textId="520E2DE8" w:rsidR="00E7122B" w:rsidRDefault="00E7122B" w:rsidP="00965E32">
      <w:pPr>
        <w:pStyle w:val="Title"/>
        <w:spacing w:line="276" w:lineRule="auto"/>
        <w:jc w:val="center"/>
        <w:rPr>
          <w:color w:val="FFFFFF"/>
        </w:rPr>
      </w:pPr>
      <w:r>
        <w:rPr>
          <w:noProof/>
          <w:color w:val="FFFFFF"/>
        </w:rPr>
        <w:drawing>
          <wp:inline distT="0" distB="0" distL="0" distR="0" wp14:anchorId="57CD1D65" wp14:editId="36E183D6">
            <wp:extent cx="6116955" cy="3108960"/>
            <wp:effectExtent l="0" t="0" r="444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 visu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</w:rPr>
        <w:t xml:space="preserve"> </w:t>
      </w:r>
    </w:p>
    <w:p w14:paraId="143F4070" w14:textId="3295214F" w:rsidR="00E7122B" w:rsidRDefault="00E7122B" w:rsidP="00965E32">
      <w:pPr>
        <w:spacing w:line="276" w:lineRule="auto"/>
        <w:jc w:val="center"/>
      </w:pPr>
      <w:r>
        <w:t xml:space="preserve">A série de 3 </w:t>
      </w:r>
      <w:r w:rsidR="007718BC">
        <w:t>vídeos</w:t>
      </w:r>
      <w:r>
        <w:t xml:space="preserve"> </w:t>
      </w:r>
      <w:r w:rsidR="007718BC">
        <w:t>focaliza o</w:t>
      </w:r>
      <w:r>
        <w:t xml:space="preserve"> </w:t>
      </w:r>
      <w:r w:rsidR="009D18ED">
        <w:t>encontro</w:t>
      </w:r>
      <w:r>
        <w:t xml:space="preserve"> entre a música barroca e a arquitetura, através da apresentação de obras de grandes compositores</w:t>
      </w:r>
      <w:r w:rsidR="007718BC">
        <w:t xml:space="preserve"> do barroco,</w:t>
      </w:r>
      <w:r>
        <w:t xml:space="preserve"> ambientadas em edificações </w:t>
      </w:r>
      <w:proofErr w:type="spellStart"/>
      <w:r>
        <w:t>excepcionais</w:t>
      </w:r>
      <w:proofErr w:type="spellEnd"/>
      <w:r>
        <w:t>.</w:t>
      </w:r>
    </w:p>
    <w:p w14:paraId="5997B711" w14:textId="788BDE54" w:rsidR="00E7122B" w:rsidRDefault="00E7122B" w:rsidP="00965E32">
      <w:pPr>
        <w:spacing w:line="276" w:lineRule="auto"/>
        <w:jc w:val="center"/>
        <w:rPr>
          <w:lang w:val="pt-BR"/>
        </w:rPr>
      </w:pPr>
      <w:r w:rsidRPr="00E30063">
        <w:rPr>
          <w:lang w:val="pt-BR"/>
        </w:rPr>
        <w:t>Em cada episódio, a</w:t>
      </w:r>
      <w:r>
        <w:rPr>
          <w:lang w:val="pt-BR"/>
        </w:rPr>
        <w:t>s</w:t>
      </w:r>
      <w:r w:rsidRPr="00E30063">
        <w:rPr>
          <w:lang w:val="pt-BR"/>
        </w:rPr>
        <w:t xml:space="preserve"> conex</w:t>
      </w:r>
      <w:r>
        <w:rPr>
          <w:lang w:val="pt-BR"/>
        </w:rPr>
        <w:t>ões</w:t>
      </w:r>
      <w:r w:rsidRPr="00E30063">
        <w:rPr>
          <w:lang w:val="pt-BR"/>
        </w:rPr>
        <w:t xml:space="preserve"> entre os repertórios e o</w:t>
      </w:r>
      <w:r>
        <w:rPr>
          <w:lang w:val="pt-BR"/>
        </w:rPr>
        <w:t>s</w:t>
      </w:r>
      <w:r w:rsidRPr="00E30063">
        <w:rPr>
          <w:lang w:val="pt-BR"/>
        </w:rPr>
        <w:t xml:space="preserve"> </w:t>
      </w:r>
      <w:r>
        <w:rPr>
          <w:lang w:val="pt-BR"/>
        </w:rPr>
        <w:t>locais</w:t>
      </w:r>
      <w:r w:rsidRPr="00E30063">
        <w:rPr>
          <w:lang w:val="pt-BR"/>
        </w:rPr>
        <w:t xml:space="preserve"> </w:t>
      </w:r>
      <w:r>
        <w:rPr>
          <w:lang w:val="pt-BR"/>
        </w:rPr>
        <w:t>são</w:t>
      </w:r>
      <w:r w:rsidRPr="00E30063">
        <w:rPr>
          <w:lang w:val="pt-BR"/>
        </w:rPr>
        <w:t xml:space="preserve"> </w:t>
      </w:r>
      <w:r>
        <w:rPr>
          <w:lang w:val="pt-BR"/>
        </w:rPr>
        <w:t>comentadas por</w:t>
      </w:r>
      <w:r w:rsidRPr="00E30063">
        <w:rPr>
          <w:lang w:val="pt-BR"/>
        </w:rPr>
        <w:t xml:space="preserve"> especialistas.</w:t>
      </w:r>
    </w:p>
    <w:p w14:paraId="1ABEB878" w14:textId="587C1865" w:rsidR="00FB78A1" w:rsidRPr="00E7122B" w:rsidRDefault="008B18B8" w:rsidP="00965E32">
      <w:pPr>
        <w:keepNext/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C8D411E" wp14:editId="1E8C6389">
                <wp:simplePos x="0" y="0"/>
                <wp:positionH relativeFrom="column">
                  <wp:posOffset>190500</wp:posOffset>
                </wp:positionH>
                <wp:positionV relativeFrom="paragraph">
                  <wp:posOffset>6146800</wp:posOffset>
                </wp:positionV>
                <wp:extent cx="5779770" cy="12700"/>
                <wp:effectExtent l="0" t="0" r="0" b="0"/>
                <wp:wrapSquare wrapText="bothSides" distT="0" distB="0" distL="114300" distR="114300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56115" y="3779683"/>
                          <a:ext cx="577977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D6CD4B6" w14:textId="77777777" w:rsidR="00B46A11" w:rsidRDefault="008B18B8">
                            <w:pPr>
                              <w:ind w:left="1134" w:right="875"/>
                              <w:jc w:val="center"/>
                              <w:textDirection w:val="btLr"/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color w:val="000000"/>
                                <w:sz w:val="24"/>
                              </w:rPr>
                              <w:t>Igreja da Ordem Terceira de São Francisco da Penitencia, RJ (1773)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8D411E" id="Rectangle 3" o:spid="_x0000_s1026" style="position:absolute;margin-left:15pt;margin-top:484pt;width:455.1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" stroked="f">
                <v:textbox inset="0,0,0,0">
                  <w:txbxContent>
                    <w:p w14:paraId="1D6CD4B6" w14:textId="77777777" w:rsidR="00B46A11" w:rsidRDefault="008B18B8">
                      <w:pPr>
                        <w:ind w:left="1134" w:right="875"/>
                        <w:jc w:val="center"/>
                        <w:textDirection w:val="btLr"/>
                      </w:pPr>
                      <w:r>
                        <w:rPr>
                          <w:rFonts w:ascii="Calibri" w:hAnsi="Calibri" w:cs="Calibri"/>
                          <w:i/>
                          <w:color w:val="000000"/>
                          <w:sz w:val="24"/>
                        </w:rPr>
                        <w:t>Igreja da Ordem Terceira de São Francisco da Penitencia, RJ (1773)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924D48B" w14:textId="37228716" w:rsidR="00347643" w:rsidRDefault="00220BAB" w:rsidP="00965E32">
      <w:pPr>
        <w:pStyle w:val="Title"/>
        <w:spacing w:line="276" w:lineRule="auto"/>
        <w:jc w:val="center"/>
      </w:pPr>
      <w:r w:rsidRPr="00220BAB">
        <w:t>Música da Independência</w:t>
      </w:r>
    </w:p>
    <w:p w14:paraId="70A21B57" w14:textId="2119DB8E" w:rsidR="00965E32" w:rsidRDefault="007718BC" w:rsidP="00965E32">
      <w:pPr>
        <w:spacing w:line="276" w:lineRule="auto"/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56BA855B" wp14:editId="43A14D93">
            <wp:simplePos x="0" y="0"/>
            <wp:positionH relativeFrom="column">
              <wp:posOffset>8466</wp:posOffset>
            </wp:positionH>
            <wp:positionV relativeFrom="page">
              <wp:posOffset>5069629</wp:posOffset>
            </wp:positionV>
            <wp:extent cx="3338830" cy="505460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sana Lanzelote - Museu Sacro-105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830" cy="505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ABA6D" w14:textId="001DCFF0" w:rsidR="00347643" w:rsidRPr="0078743F" w:rsidRDefault="00347643" w:rsidP="00965E32">
      <w:pPr>
        <w:spacing w:line="276" w:lineRule="auto"/>
        <w:rPr>
          <w:color w:val="000000"/>
        </w:rPr>
      </w:pPr>
      <w:r>
        <w:t xml:space="preserve">Gravado na </w:t>
      </w:r>
      <w:r w:rsidRPr="00C97A3C">
        <w:rPr>
          <w:rStyle w:val="nfase"/>
        </w:rPr>
        <w:t>Ordem Terceira de São Francisco da Penitência</w:t>
      </w:r>
      <w:r>
        <w:t xml:space="preserve"> (1773), </w:t>
      </w:r>
      <w:r w:rsidR="00220BAB">
        <w:t xml:space="preserve">uma das mais exuberantes igrejas barrocas do Rio de Janeiro, </w:t>
      </w:r>
      <w:r>
        <w:t xml:space="preserve">o programa celebra os 200 anos da Independência. São revividas obras </w:t>
      </w:r>
      <w:r w:rsidR="00C97A3C">
        <w:t>d</w:t>
      </w:r>
      <w:r w:rsidR="00220BAB">
        <w:t xml:space="preserve">e </w:t>
      </w:r>
      <w:r w:rsidR="00220BAB" w:rsidRPr="00E014BF">
        <w:rPr>
          <w:rStyle w:val="nfase"/>
        </w:rPr>
        <w:t>D. Pedro I</w:t>
      </w:r>
      <w:r w:rsidR="00220BAB">
        <w:t xml:space="preserve"> e </w:t>
      </w:r>
      <w:r>
        <w:t>dos principais compositores d</w:t>
      </w:r>
      <w:r w:rsidR="00220BAB">
        <w:t>aquele</w:t>
      </w:r>
      <w:r>
        <w:t xml:space="preserve"> período:</w:t>
      </w:r>
      <w:r w:rsidR="00FB353C">
        <w:t xml:space="preserve"> </w:t>
      </w:r>
      <w:r>
        <w:t xml:space="preserve">José Maurício Nunes Garcia, Marcos Portugal, </w:t>
      </w:r>
      <w:proofErr w:type="spellStart"/>
      <w:r>
        <w:t>Sigismund</w:t>
      </w:r>
      <w:proofErr w:type="spellEnd"/>
      <w:r>
        <w:t xml:space="preserve"> </w:t>
      </w:r>
      <w:proofErr w:type="spellStart"/>
      <w:r>
        <w:t>Neukomm</w:t>
      </w:r>
      <w:proofErr w:type="spellEnd"/>
      <w:r>
        <w:t>.</w:t>
      </w:r>
      <w:r w:rsidR="0078743F">
        <w:t xml:space="preserve"> As </w:t>
      </w:r>
      <w:r w:rsidR="00C97A3C">
        <w:t>peças</w:t>
      </w:r>
      <w:r w:rsidR="0078743F">
        <w:t xml:space="preserve"> musicais, apresentadas por </w:t>
      </w:r>
      <w:r w:rsidR="0078743F" w:rsidRPr="00347643">
        <w:rPr>
          <w:rStyle w:val="nfase"/>
        </w:rPr>
        <w:t>Rosana Lanzelotte</w:t>
      </w:r>
      <w:r w:rsidR="0078743F">
        <w:t xml:space="preserve"> (pianoforte), </w:t>
      </w:r>
      <w:r w:rsidR="0078743F" w:rsidRPr="00347643">
        <w:rPr>
          <w:rStyle w:val="nfase"/>
        </w:rPr>
        <w:t>Tomaz Soares</w:t>
      </w:r>
      <w:r w:rsidR="0078743F">
        <w:rPr>
          <w:b/>
          <w:color w:val="A61E1E"/>
        </w:rPr>
        <w:t xml:space="preserve"> </w:t>
      </w:r>
      <w:r w:rsidR="0078743F">
        <w:t xml:space="preserve">(violino) e </w:t>
      </w:r>
      <w:r w:rsidR="0078743F" w:rsidRPr="00347643">
        <w:rPr>
          <w:rStyle w:val="nfase"/>
        </w:rPr>
        <w:t>Marcus Ribeiro</w:t>
      </w:r>
      <w:r w:rsidR="0078743F">
        <w:rPr>
          <w:b/>
          <w:color w:val="A61E1E"/>
        </w:rPr>
        <w:t xml:space="preserve"> </w:t>
      </w:r>
      <w:r w:rsidR="0078743F">
        <w:t>(</w:t>
      </w:r>
      <w:proofErr w:type="spellStart"/>
      <w:r w:rsidR="0078743F">
        <w:t>cello</w:t>
      </w:r>
      <w:proofErr w:type="spellEnd"/>
      <w:r w:rsidR="0078743F">
        <w:t xml:space="preserve">), são contextualizadas </w:t>
      </w:r>
      <w:r w:rsidR="00A60AFE">
        <w:t>pela</w:t>
      </w:r>
      <w:r w:rsidR="0078743F">
        <w:t xml:space="preserve"> narração</w:t>
      </w:r>
      <w:r w:rsidR="00A60AFE">
        <w:t>,</w:t>
      </w:r>
      <w:r w:rsidR="0078743F">
        <w:t xml:space="preserve"> a cargo do ator</w:t>
      </w:r>
      <w:r w:rsidR="0078743F">
        <w:rPr>
          <w:color w:val="000000"/>
        </w:rPr>
        <w:t xml:space="preserve"> </w:t>
      </w:r>
      <w:r w:rsidR="0078743F" w:rsidRPr="00347643">
        <w:rPr>
          <w:rStyle w:val="nfase"/>
        </w:rPr>
        <w:t>Adam Lee</w:t>
      </w:r>
      <w:r w:rsidR="0078743F">
        <w:t xml:space="preserve">, que revive </w:t>
      </w:r>
      <w:r w:rsidR="00A60AFE">
        <w:t>o i</w:t>
      </w:r>
      <w:bookmarkStart w:id="0" w:name="_GoBack"/>
      <w:bookmarkEnd w:id="0"/>
      <w:r w:rsidR="00A60AFE">
        <w:t xml:space="preserve">mperador </w:t>
      </w:r>
      <w:r w:rsidR="0078743F">
        <w:t>D. Pedro I.</w:t>
      </w:r>
    </w:p>
    <w:p w14:paraId="51CED0F2" w14:textId="77777777" w:rsidR="00347643" w:rsidRDefault="00347643" w:rsidP="00965E32">
      <w:pPr>
        <w:spacing w:line="276" w:lineRule="auto"/>
      </w:pPr>
    </w:p>
    <w:p w14:paraId="0632BCBE" w14:textId="3C13395C" w:rsidR="00347643" w:rsidRPr="00382396" w:rsidRDefault="00347643" w:rsidP="00965E32">
      <w:pPr>
        <w:spacing w:line="276" w:lineRule="auto"/>
      </w:pPr>
      <w:r>
        <w:t xml:space="preserve">O complexo da igreja abriga o mausoléu onde </w:t>
      </w:r>
      <w:r w:rsidR="00FB353C">
        <w:t>estão</w:t>
      </w:r>
      <w:r w:rsidR="00EB514C">
        <w:t>, além dos corpos de 3 filhos de D. Pedro,</w:t>
      </w:r>
      <w:r w:rsidR="00FB353C">
        <w:t xml:space="preserve"> os restos mortais do</w:t>
      </w:r>
      <w:r>
        <w:t xml:space="preserve"> arquiteto </w:t>
      </w:r>
      <w:proofErr w:type="spellStart"/>
      <w:r w:rsidRPr="00220BAB">
        <w:rPr>
          <w:rStyle w:val="nfase"/>
        </w:rPr>
        <w:t>Grandjean</w:t>
      </w:r>
      <w:proofErr w:type="spellEnd"/>
      <w:r w:rsidRPr="00220BAB">
        <w:rPr>
          <w:rStyle w:val="nfase"/>
        </w:rPr>
        <w:t xml:space="preserve"> de </w:t>
      </w:r>
      <w:proofErr w:type="spellStart"/>
      <w:r w:rsidRPr="00220BAB">
        <w:rPr>
          <w:rStyle w:val="nfase"/>
        </w:rPr>
        <w:t>Montigny</w:t>
      </w:r>
      <w:proofErr w:type="spellEnd"/>
      <w:r>
        <w:t>, integrante da Missão Artística Francesa</w:t>
      </w:r>
      <w:r w:rsidR="00FB353C">
        <w:t xml:space="preserve">, um dos assuntos abordados por </w:t>
      </w:r>
      <w:r w:rsidRPr="00347643">
        <w:rPr>
          <w:rStyle w:val="nfase"/>
        </w:rPr>
        <w:t>Sérgio Magalhães</w:t>
      </w:r>
      <w:r w:rsidRPr="00382396">
        <w:t xml:space="preserve">, </w:t>
      </w:r>
      <w:r>
        <w:t>idealizador do</w:t>
      </w:r>
      <w:r w:rsidRPr="00382396">
        <w:t xml:space="preserve"> Congresso </w:t>
      </w:r>
      <w:r>
        <w:t>Mundial</w:t>
      </w:r>
      <w:r w:rsidRPr="00382396">
        <w:t xml:space="preserve"> de Arquitetura</w:t>
      </w:r>
      <w:r w:rsidR="00E014BF">
        <w:t xml:space="preserve"> </w:t>
      </w:r>
      <w:r w:rsidRPr="00382396">
        <w:t xml:space="preserve">UIA2021Rio. </w:t>
      </w:r>
    </w:p>
    <w:p w14:paraId="26C9812D" w14:textId="1B6D5C2A" w:rsidR="0078743F" w:rsidRDefault="0078743F" w:rsidP="00965E32">
      <w:pPr>
        <w:spacing w:line="276" w:lineRule="auto"/>
      </w:pPr>
    </w:p>
    <w:p w14:paraId="11952150" w14:textId="77777777" w:rsidR="00965E32" w:rsidRDefault="00965E32">
      <w:pPr>
        <w:rPr>
          <w:b/>
          <w:lang w:val="pt-BR"/>
        </w:rPr>
      </w:pPr>
      <w:r>
        <w:rPr>
          <w:b/>
          <w:lang w:val="pt-BR"/>
        </w:rPr>
        <w:br w:type="page"/>
      </w:r>
    </w:p>
    <w:p w14:paraId="0186082D" w14:textId="15FFCE2C" w:rsidR="0078743F" w:rsidRPr="0078743F" w:rsidRDefault="0078743F" w:rsidP="00965E32">
      <w:pPr>
        <w:spacing w:line="276" w:lineRule="auto"/>
        <w:rPr>
          <w:i/>
          <w:lang w:val="pt-BR"/>
        </w:rPr>
      </w:pPr>
      <w:r w:rsidRPr="00E014BF">
        <w:rPr>
          <w:b/>
          <w:lang w:val="pt-BR"/>
        </w:rPr>
        <w:lastRenderedPageBreak/>
        <w:t>Concepção e texto</w:t>
      </w:r>
      <w:r w:rsidRPr="0078743F">
        <w:rPr>
          <w:lang w:val="pt-BR"/>
        </w:rPr>
        <w:t>: Rosana Lanzelotte</w:t>
      </w:r>
    </w:p>
    <w:p w14:paraId="0DF457F4" w14:textId="128155D1" w:rsidR="0078743F" w:rsidRDefault="0078743F" w:rsidP="00965E32">
      <w:pPr>
        <w:spacing w:line="276" w:lineRule="auto"/>
        <w:rPr>
          <w:lang w:val="pt-BR"/>
        </w:rPr>
      </w:pPr>
      <w:r w:rsidRPr="00E014BF">
        <w:rPr>
          <w:b/>
          <w:lang w:val="pt-BR"/>
        </w:rPr>
        <w:t>Roteiro e direção</w:t>
      </w:r>
      <w:r w:rsidRPr="0078743F">
        <w:rPr>
          <w:lang w:val="pt-BR"/>
        </w:rPr>
        <w:t xml:space="preserve">: </w:t>
      </w:r>
      <w:proofErr w:type="spellStart"/>
      <w:r w:rsidRPr="0078743F">
        <w:rPr>
          <w:lang w:val="pt-BR"/>
        </w:rPr>
        <w:t>Antonio</w:t>
      </w:r>
      <w:proofErr w:type="spellEnd"/>
      <w:r w:rsidRPr="0078743F">
        <w:rPr>
          <w:lang w:val="pt-BR"/>
        </w:rPr>
        <w:t xml:space="preserve"> Ernesto Martins</w:t>
      </w:r>
    </w:p>
    <w:p w14:paraId="2260CAE4" w14:textId="77777777" w:rsidR="00C81FA0" w:rsidRPr="00C81FA0" w:rsidRDefault="00C81FA0" w:rsidP="00965E32">
      <w:pPr>
        <w:spacing w:line="276" w:lineRule="auto"/>
        <w:rPr>
          <w:lang w:val="pt-BR"/>
        </w:rPr>
      </w:pPr>
      <w:r w:rsidRPr="00C81FA0">
        <w:rPr>
          <w:b/>
          <w:lang w:val="pt-BR"/>
        </w:rPr>
        <w:t xml:space="preserve">Mixagem e </w:t>
      </w:r>
      <w:proofErr w:type="spellStart"/>
      <w:r w:rsidRPr="00C81FA0">
        <w:rPr>
          <w:b/>
          <w:lang w:val="pt-BR"/>
        </w:rPr>
        <w:t>masterização</w:t>
      </w:r>
      <w:proofErr w:type="spellEnd"/>
      <w:r w:rsidRPr="00C81FA0">
        <w:rPr>
          <w:lang w:val="pt-BR"/>
        </w:rPr>
        <w:t xml:space="preserve">: Eduardo Monteiro </w:t>
      </w:r>
    </w:p>
    <w:p w14:paraId="1933C203" w14:textId="77777777" w:rsidR="00C81FA0" w:rsidRPr="00C81FA0" w:rsidRDefault="00C81FA0" w:rsidP="00965E32">
      <w:pPr>
        <w:spacing w:line="276" w:lineRule="auto"/>
        <w:rPr>
          <w:lang w:val="pt-BR"/>
        </w:rPr>
      </w:pPr>
      <w:r w:rsidRPr="00C81FA0">
        <w:rPr>
          <w:b/>
          <w:lang w:val="pt-BR"/>
        </w:rPr>
        <w:t>Edição e finalização do vídeo</w:t>
      </w:r>
      <w:r w:rsidRPr="00C81FA0">
        <w:rPr>
          <w:lang w:val="pt-BR"/>
        </w:rPr>
        <w:t xml:space="preserve">: Thiago Lessa </w:t>
      </w:r>
    </w:p>
    <w:p w14:paraId="06C5FAB6" w14:textId="77777777" w:rsidR="00C81FA0" w:rsidRPr="0078743F" w:rsidRDefault="00C81FA0" w:rsidP="00965E32">
      <w:pPr>
        <w:spacing w:line="276" w:lineRule="auto"/>
        <w:rPr>
          <w:i/>
          <w:lang w:val="pt-BR"/>
        </w:rPr>
      </w:pPr>
    </w:p>
    <w:p w14:paraId="3A8B35F9" w14:textId="77777777" w:rsidR="00E014BF" w:rsidRDefault="00F108E7" w:rsidP="00965E32">
      <w:pPr>
        <w:spacing w:line="276" w:lineRule="auto"/>
        <w:rPr>
          <w:rStyle w:val="nfase"/>
        </w:rPr>
      </w:pPr>
      <w:proofErr w:type="spellStart"/>
      <w:r>
        <w:rPr>
          <w:rStyle w:val="nfase"/>
        </w:rPr>
        <w:t>Baroque</w:t>
      </w:r>
      <w:proofErr w:type="spellEnd"/>
      <w:r>
        <w:rPr>
          <w:rStyle w:val="nfase"/>
        </w:rPr>
        <w:t xml:space="preserve"> in Rio</w:t>
      </w:r>
      <w:r w:rsidR="00E014BF">
        <w:rPr>
          <w:rStyle w:val="nfase"/>
        </w:rPr>
        <w:t>:</w:t>
      </w:r>
    </w:p>
    <w:p w14:paraId="563C8D02" w14:textId="0AE2D17C" w:rsidR="00B46A11" w:rsidRPr="00E014BF" w:rsidRDefault="00FB78A1" w:rsidP="00965E32">
      <w:pPr>
        <w:spacing w:line="276" w:lineRule="auto"/>
        <w:rPr>
          <w:rFonts w:cs="Calibri (Body)"/>
          <w:b/>
          <w:bCs/>
          <w:color w:val="F48024"/>
        </w:rPr>
      </w:pPr>
      <w:r w:rsidRPr="0078743F">
        <w:rPr>
          <w:b/>
        </w:rPr>
        <w:t>Direção artística</w:t>
      </w:r>
      <w:r>
        <w:rPr>
          <w:bCs/>
        </w:rPr>
        <w:t xml:space="preserve">: </w:t>
      </w:r>
      <w:proofErr w:type="spellStart"/>
      <w:r w:rsidRPr="00FB78A1">
        <w:rPr>
          <w:bCs/>
        </w:rPr>
        <w:t>Julien</w:t>
      </w:r>
      <w:proofErr w:type="spellEnd"/>
      <w:r w:rsidRPr="00FB78A1">
        <w:rPr>
          <w:bCs/>
        </w:rPr>
        <w:t xml:space="preserve"> </w:t>
      </w:r>
      <w:proofErr w:type="spellStart"/>
      <w:r w:rsidRPr="00FB78A1">
        <w:rPr>
          <w:bCs/>
        </w:rPr>
        <w:t>Chauvin</w:t>
      </w:r>
      <w:proofErr w:type="spellEnd"/>
      <w:r w:rsidRPr="00FB78A1">
        <w:rPr>
          <w:lang w:val="pt-BR"/>
        </w:rPr>
        <w:t xml:space="preserve">, </w:t>
      </w:r>
      <w:r w:rsidRPr="00FB78A1">
        <w:rPr>
          <w:bCs/>
        </w:rPr>
        <w:t xml:space="preserve">Olivier </w:t>
      </w:r>
      <w:proofErr w:type="spellStart"/>
      <w:r w:rsidRPr="00FB78A1">
        <w:rPr>
          <w:bCs/>
        </w:rPr>
        <w:t>Baumont</w:t>
      </w:r>
      <w:proofErr w:type="spellEnd"/>
      <w:r>
        <w:t xml:space="preserve">, </w:t>
      </w:r>
      <w:r w:rsidRPr="00FB78A1">
        <w:rPr>
          <w:bCs/>
        </w:rPr>
        <w:t>Rosana Lanzelotte</w:t>
      </w:r>
    </w:p>
    <w:p w14:paraId="7A267717" w14:textId="67758E05" w:rsidR="00FB78A1" w:rsidRDefault="00FB78A1" w:rsidP="00965E32">
      <w:pPr>
        <w:spacing w:line="276" w:lineRule="auto"/>
        <w:rPr>
          <w:lang w:val="pt-BR"/>
        </w:rPr>
      </w:pPr>
      <w:r w:rsidRPr="0078743F">
        <w:rPr>
          <w:b/>
        </w:rPr>
        <w:t>Produção executiva</w:t>
      </w:r>
      <w:r w:rsidR="0038622D" w:rsidRPr="0078743F">
        <w:rPr>
          <w:b/>
        </w:rPr>
        <w:t xml:space="preserve"> e administrativa</w:t>
      </w:r>
      <w:r>
        <w:rPr>
          <w:lang w:val="pt-BR"/>
        </w:rPr>
        <w:t>: Cintia Pereira</w:t>
      </w:r>
    </w:p>
    <w:p w14:paraId="4C35B238" w14:textId="2ECE439A" w:rsidR="00FB78A1" w:rsidRDefault="002F2F6B" w:rsidP="00965E32">
      <w:pPr>
        <w:spacing w:line="276" w:lineRule="auto"/>
        <w:rPr>
          <w:lang w:val="pt-BR"/>
        </w:rPr>
      </w:pPr>
      <w:r w:rsidRPr="002F2F6B">
        <w:rPr>
          <w:noProof/>
          <w:lang w:val="pt-BR"/>
        </w:rPr>
        <w:drawing>
          <wp:anchor distT="0" distB="0" distL="114300" distR="114300" simplePos="0" relativeHeight="251660288" behindDoc="0" locked="0" layoutInCell="1" allowOverlap="1" wp14:anchorId="72465169" wp14:editId="5C07FE36">
            <wp:simplePos x="0" y="0"/>
            <wp:positionH relativeFrom="column">
              <wp:posOffset>-288290</wp:posOffset>
            </wp:positionH>
            <wp:positionV relativeFrom="paragraph">
              <wp:posOffset>184150</wp:posOffset>
            </wp:positionV>
            <wp:extent cx="7010400" cy="106743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0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487224" w14:textId="6C59097F" w:rsidR="00FA7A22" w:rsidRDefault="00FA7A22" w:rsidP="00965E32">
      <w:pPr>
        <w:spacing w:line="276" w:lineRule="auto"/>
        <w:rPr>
          <w:lang w:val="pt-BR"/>
        </w:rPr>
      </w:pPr>
    </w:p>
    <w:p w14:paraId="451B06EC" w14:textId="57355F6F" w:rsidR="000E27CD" w:rsidRPr="00FB78A1" w:rsidRDefault="000E27CD" w:rsidP="00965E32">
      <w:pPr>
        <w:spacing w:line="276" w:lineRule="auto"/>
        <w:rPr>
          <w:lang w:val="pt-BR"/>
        </w:rPr>
      </w:pPr>
    </w:p>
    <w:p w14:paraId="66EAE0BD" w14:textId="77777777" w:rsidR="0078743F" w:rsidRPr="00FB78A1" w:rsidRDefault="0078743F" w:rsidP="00965E32">
      <w:pPr>
        <w:spacing w:line="276" w:lineRule="auto"/>
        <w:rPr>
          <w:lang w:val="pt-BR"/>
        </w:rPr>
      </w:pPr>
    </w:p>
    <w:sectPr w:rsidR="0078743F" w:rsidRPr="00FB78A1" w:rsidSect="00FB78A1">
      <w:pgSz w:w="11901" w:h="16817"/>
      <w:pgMar w:top="1134" w:right="1134" w:bottom="1134" w:left="1134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(Headings CS)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Helsinki"/>
    <w:panose1 w:val="020B060402020202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(Body)">
    <w:altName w:val="Calibri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A11"/>
    <w:rsid w:val="000839B1"/>
    <w:rsid w:val="000E27CD"/>
    <w:rsid w:val="0013455F"/>
    <w:rsid w:val="00220BAB"/>
    <w:rsid w:val="002B426D"/>
    <w:rsid w:val="002F2F6B"/>
    <w:rsid w:val="00347643"/>
    <w:rsid w:val="003655C2"/>
    <w:rsid w:val="00382396"/>
    <w:rsid w:val="0038622D"/>
    <w:rsid w:val="003D7F22"/>
    <w:rsid w:val="00424493"/>
    <w:rsid w:val="0045050E"/>
    <w:rsid w:val="006A11E7"/>
    <w:rsid w:val="007718BC"/>
    <w:rsid w:val="0078743F"/>
    <w:rsid w:val="007B5033"/>
    <w:rsid w:val="007C36D0"/>
    <w:rsid w:val="0085092A"/>
    <w:rsid w:val="00893A33"/>
    <w:rsid w:val="008B18B8"/>
    <w:rsid w:val="00965E32"/>
    <w:rsid w:val="009C63A0"/>
    <w:rsid w:val="009D18ED"/>
    <w:rsid w:val="00A60AFE"/>
    <w:rsid w:val="00A67A15"/>
    <w:rsid w:val="00A87F2B"/>
    <w:rsid w:val="00AA2127"/>
    <w:rsid w:val="00B46A11"/>
    <w:rsid w:val="00BC54E0"/>
    <w:rsid w:val="00BE22B5"/>
    <w:rsid w:val="00C81FA0"/>
    <w:rsid w:val="00C97A3C"/>
    <w:rsid w:val="00E014BF"/>
    <w:rsid w:val="00E30063"/>
    <w:rsid w:val="00E7122B"/>
    <w:rsid w:val="00EA39A4"/>
    <w:rsid w:val="00EB514C"/>
    <w:rsid w:val="00EC7A3E"/>
    <w:rsid w:val="00EF1DA2"/>
    <w:rsid w:val="00F108E7"/>
    <w:rsid w:val="00F16F98"/>
    <w:rsid w:val="00FA7A22"/>
    <w:rsid w:val="00FB353C"/>
    <w:rsid w:val="00FB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8E0DD6"/>
  <w15:docId w15:val="{F42A3001-55F3-9940-AA28-C7CB2827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P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5E30"/>
    <w:rPr>
      <w:rFonts w:asciiTheme="minorHAnsi" w:hAnsiTheme="minorHAnsi" w:cstheme="minorHAnsi"/>
    </w:rPr>
  </w:style>
  <w:style w:type="paragraph" w:styleId="Heading1">
    <w:name w:val="heading 1"/>
    <w:basedOn w:val="Normal"/>
    <w:link w:val="Heading1Char"/>
    <w:uiPriority w:val="9"/>
    <w:qFormat/>
    <w:rsid w:val="008973F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C7A3E"/>
    <w:pPr>
      <w:shd w:val="clear" w:color="auto" w:fill="A61E1E"/>
      <w:spacing w:after="80"/>
    </w:pPr>
    <w:rPr>
      <w:rFonts w:eastAsiaTheme="majorEastAsia" w:cs="Times New Roman (Headings CS)"/>
      <w:b/>
      <w:iCs/>
      <w:smallCaps/>
      <w:color w:val="FFFFFF" w:themeColor="background1"/>
      <w:sz w:val="28"/>
      <w:szCs w:val="36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ascii="Arial" w:hAnsi="Arial" w:cs="OpenSymbol"/>
      <w:b w:val="0"/>
      <w:sz w:val="24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Arial" w:hAnsi="Arial" w:cs="OpenSymbol"/>
      <w:b w:val="0"/>
      <w:sz w:val="24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nfase">
    <w:name w:val="Énfase"/>
    <w:uiPriority w:val="1"/>
    <w:qFormat/>
    <w:rsid w:val="00EC7A3E"/>
    <w:rPr>
      <w:rFonts w:cs="Calibri (Body)"/>
      <w:b/>
      <w:bCs/>
      <w:color w:val="A61E1E"/>
    </w:rPr>
  </w:style>
  <w:style w:type="character" w:customStyle="1" w:styleId="TitleChar">
    <w:name w:val="Title Char"/>
    <w:basedOn w:val="DefaultParagraphFont"/>
    <w:link w:val="Title"/>
    <w:uiPriority w:val="10"/>
    <w:qFormat/>
    <w:rsid w:val="00EC7A3E"/>
    <w:rPr>
      <w:rFonts w:asciiTheme="minorHAnsi" w:eastAsiaTheme="majorEastAsia" w:hAnsiTheme="minorHAnsi" w:cs="Times New Roman (Headings CS)"/>
      <w:b/>
      <w:iCs/>
      <w:smallCaps/>
      <w:color w:val="FFFFFF" w:themeColor="background1"/>
      <w:sz w:val="28"/>
      <w:szCs w:val="36"/>
      <w:shd w:val="clear" w:color="auto" w:fill="A61E1E"/>
    </w:rPr>
  </w:style>
  <w:style w:type="character" w:customStyle="1" w:styleId="ListLabel19">
    <w:name w:val="ListLabel 19"/>
    <w:qFormat/>
    <w:rPr>
      <w:rFonts w:cs="Open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ableStyle2">
    <w:name w:val="Table Style 2"/>
    <w:qFormat/>
    <w:rPr>
      <w:rFonts w:ascii="Baskerville" w:eastAsia="Baskerville" w:hAnsi="Baskerville" w:cs="Baskerville"/>
      <w:color w:val="314924"/>
      <w:sz w:val="24"/>
    </w:rPr>
  </w:style>
  <w:style w:type="paragraph" w:customStyle="1" w:styleId="Body2">
    <w:name w:val="Body 2"/>
    <w:qFormat/>
    <w:pPr>
      <w:spacing w:after="80" w:line="288" w:lineRule="auto"/>
    </w:pPr>
    <w:rPr>
      <w:rFonts w:ascii="Baskerville" w:hAnsi="Baskerville" w:cs="Arial Unicode MS"/>
      <w:color w:val="434343"/>
      <w:sz w:val="24"/>
    </w:rPr>
  </w:style>
  <w:style w:type="paragraph" w:customStyle="1" w:styleId="Colado">
    <w:name w:val="Colado"/>
    <w:basedOn w:val="Normal"/>
    <w:qFormat/>
  </w:style>
  <w:style w:type="paragraph" w:styleId="ListParagraph">
    <w:name w:val="List Paragraph"/>
    <w:basedOn w:val="Normal"/>
    <w:uiPriority w:val="34"/>
    <w:qFormat/>
    <w:rsid w:val="00E11B84"/>
    <w:pPr>
      <w:ind w:left="720"/>
      <w:contextualSpacing/>
    </w:pPr>
    <w:rPr>
      <w:rFonts w:cs="Mangal"/>
    </w:rPr>
  </w:style>
  <w:style w:type="paragraph" w:customStyle="1" w:styleId="Ttulodeseo">
    <w:name w:val="Título de seção"/>
    <w:basedOn w:val="Title"/>
    <w:qFormat/>
    <w:rsid w:val="00EC7A3E"/>
    <w:rPr>
      <w:lang w:eastAsia="pt-BR"/>
    </w:rPr>
  </w:style>
  <w:style w:type="character" w:styleId="Hyperlink">
    <w:name w:val="Hyperlink"/>
    <w:basedOn w:val="DefaultParagraphFont"/>
    <w:uiPriority w:val="99"/>
    <w:unhideWhenUsed/>
    <w:rsid w:val="00D80F2D"/>
    <w:rPr>
      <w:color w:val="CC9900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80F2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418B"/>
    <w:rPr>
      <w:color w:val="96A9A9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A7508"/>
    <w:rPr>
      <w:rFonts w:ascii="Consolas" w:hAnsi="Consolas" w:cs="Mangal"/>
      <w:sz w:val="20"/>
      <w:szCs w:val="1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A7508"/>
    <w:rPr>
      <w:rFonts w:ascii="Consolas" w:hAnsi="Consolas" w:cs="Mangal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973F1"/>
    <w:rPr>
      <w:rFonts w:ascii="Times New Roman" w:eastAsia="Times New Roman" w:hAnsi="Times New Roman" w:cs="Times New Roman"/>
      <w:b/>
      <w:bCs/>
      <w:kern w:val="36"/>
      <w:sz w:val="48"/>
      <w:szCs w:val="48"/>
      <w:lang w:eastAsia="pt-BR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BD7B3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1k6M1Ff5/1IZLfGzBxcvUBNr0Q==">AMUW2mUYElJS/cUxsug9XxDifsT/unY/O1d+YhHQNNgQjhoiLmVE0vP2q0BEIJrAzUWwJ1GlzhJBEhr2IjqZgD95EXzch7rJlGx1/2a3LbobW3kixS6Lx+fHeU3DvYL72iU4KaC/WJNA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214</Words>
  <Characters>1249</Characters>
  <Application>Microsoft Office Word</Application>
  <DocSecurity>0</DocSecurity>
  <Lines>27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Rosana Lanzelotte</dc:creator>
  <cp:lastModifiedBy>Rosana Lanzelotte</cp:lastModifiedBy>
  <cp:revision>16</cp:revision>
  <cp:lastPrinted>2021-05-03T15:23:00Z</cp:lastPrinted>
  <dcterms:created xsi:type="dcterms:W3CDTF">2021-05-24T18:17:00Z</dcterms:created>
  <dcterms:modified xsi:type="dcterms:W3CDTF">2021-06-15T19:15:00Z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