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19E840" w14:textId="7D27C890" w:rsidR="00877333" w:rsidRDefault="00877333" w:rsidP="005346D7">
      <w:pPr>
        <w:keepNext/>
        <w:spacing w:line="276" w:lineRule="auto"/>
      </w:pPr>
      <w:r>
        <w:rPr>
          <w:noProof/>
          <w:color w:val="FFFFFF"/>
        </w:rPr>
        <w:drawing>
          <wp:anchor distT="0" distB="0" distL="114300" distR="114300" simplePos="0" relativeHeight="251662336" behindDoc="0" locked="0" layoutInCell="1" allowOverlap="1" wp14:anchorId="30D40E97" wp14:editId="73DCE213">
            <wp:simplePos x="0" y="0"/>
            <wp:positionH relativeFrom="column">
              <wp:posOffset>101176</wp:posOffset>
            </wp:positionH>
            <wp:positionV relativeFrom="page">
              <wp:posOffset>600287</wp:posOffset>
            </wp:positionV>
            <wp:extent cx="6116955" cy="3108960"/>
            <wp:effectExtent l="0" t="0" r="4445" b="254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 visu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FB56C" w14:textId="7EBD0C21" w:rsidR="00877333" w:rsidRDefault="00877333" w:rsidP="005346D7">
      <w:pPr>
        <w:spacing w:line="276" w:lineRule="auto"/>
        <w:jc w:val="center"/>
      </w:pPr>
      <w:r>
        <w:t xml:space="preserve">A série de 3 documentários está centrada no encontro entre a música barroca e a arquitetura, através da apresentação de obras de grandes compositores ambientadas em edificações </w:t>
      </w:r>
      <w:proofErr w:type="spellStart"/>
      <w:r>
        <w:t>excepcionais</w:t>
      </w:r>
      <w:proofErr w:type="spellEnd"/>
      <w:r>
        <w:t>.</w:t>
      </w:r>
    </w:p>
    <w:p w14:paraId="5245B2EA" w14:textId="7A0CFA6E" w:rsidR="00B46A11" w:rsidRPr="00877333" w:rsidRDefault="00877333" w:rsidP="005346D7">
      <w:pPr>
        <w:spacing w:line="276" w:lineRule="auto"/>
        <w:jc w:val="center"/>
        <w:rPr>
          <w:lang w:val="pt-BR"/>
        </w:rPr>
      </w:pPr>
      <w:r w:rsidRPr="00E30063">
        <w:rPr>
          <w:lang w:val="pt-BR"/>
        </w:rPr>
        <w:t>Em cada episódio, a</w:t>
      </w:r>
      <w:r>
        <w:rPr>
          <w:lang w:val="pt-BR"/>
        </w:rPr>
        <w:t>s</w:t>
      </w:r>
      <w:r w:rsidRPr="00E30063">
        <w:rPr>
          <w:lang w:val="pt-BR"/>
        </w:rPr>
        <w:t xml:space="preserve"> conex</w:t>
      </w:r>
      <w:r>
        <w:rPr>
          <w:lang w:val="pt-BR"/>
        </w:rPr>
        <w:t>ões</w:t>
      </w:r>
      <w:r w:rsidRPr="00E30063">
        <w:rPr>
          <w:lang w:val="pt-BR"/>
        </w:rPr>
        <w:t xml:space="preserve"> entre os repertórios e o</w:t>
      </w:r>
      <w:r>
        <w:rPr>
          <w:lang w:val="pt-BR"/>
        </w:rPr>
        <w:t>s</w:t>
      </w:r>
      <w:r w:rsidRPr="00E30063">
        <w:rPr>
          <w:lang w:val="pt-BR"/>
        </w:rPr>
        <w:t xml:space="preserve"> </w:t>
      </w:r>
      <w:r>
        <w:rPr>
          <w:lang w:val="pt-BR"/>
        </w:rPr>
        <w:t>locais</w:t>
      </w:r>
      <w:r w:rsidRPr="00E30063">
        <w:rPr>
          <w:lang w:val="pt-BR"/>
        </w:rPr>
        <w:t xml:space="preserve"> </w:t>
      </w:r>
      <w:r>
        <w:rPr>
          <w:lang w:val="pt-BR"/>
        </w:rPr>
        <w:t>são</w:t>
      </w:r>
      <w:r w:rsidRPr="00E30063">
        <w:rPr>
          <w:lang w:val="pt-BR"/>
        </w:rPr>
        <w:t xml:space="preserve"> </w:t>
      </w:r>
      <w:r>
        <w:rPr>
          <w:lang w:val="pt-BR"/>
        </w:rPr>
        <w:t>comentadas por</w:t>
      </w:r>
      <w:r w:rsidRPr="00E30063">
        <w:rPr>
          <w:lang w:val="pt-BR"/>
        </w:rPr>
        <w:t xml:space="preserve"> especialistas.</w:t>
      </w:r>
    </w:p>
    <w:p w14:paraId="1ABEB878" w14:textId="1A17341D" w:rsidR="00FB78A1" w:rsidRDefault="00FB78A1" w:rsidP="005346D7">
      <w:pPr>
        <w:spacing w:line="276" w:lineRule="auto"/>
        <w:jc w:val="center"/>
        <w:rPr>
          <w:lang w:val="pt-BR"/>
        </w:rPr>
      </w:pPr>
    </w:p>
    <w:p w14:paraId="5924D48B" w14:textId="05C51AA9" w:rsidR="00347643" w:rsidRDefault="00856321" w:rsidP="005346D7">
      <w:pPr>
        <w:pStyle w:val="Title"/>
        <w:spacing w:line="276" w:lineRule="auto"/>
        <w:jc w:val="center"/>
      </w:pPr>
      <w:r w:rsidRPr="00856321">
        <w:t>Órgãos ibéricos viajantes</w:t>
      </w:r>
    </w:p>
    <w:p w14:paraId="38892F20" w14:textId="759C6EAD" w:rsidR="00415623" w:rsidRDefault="005346D7" w:rsidP="005346D7">
      <w:pPr>
        <w:spacing w:line="276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9B644B2" wp14:editId="0E568FDF">
            <wp:simplePos x="0" y="0"/>
            <wp:positionH relativeFrom="column">
              <wp:posOffset>24765</wp:posOffset>
            </wp:positionH>
            <wp:positionV relativeFrom="page">
              <wp:posOffset>5105400</wp:posOffset>
            </wp:positionV>
            <wp:extent cx="4792980" cy="3767455"/>
            <wp:effectExtent l="25400" t="25400" r="83820" b="933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pia 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980" cy="376745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23">
        <w:t xml:space="preserve">O barroco brasileiro floresceu graças à descoberta do ouro no início do século 18, que teve como consequência o extraordinário desenvolvimento das artes. Em Minas Gerais foram construídas deslumbrantes igrejas, palcos perfeitos para as primeiras obras musicais genuinamente brasileiras. </w:t>
      </w:r>
    </w:p>
    <w:p w14:paraId="01E1B087" w14:textId="69B6FB1D" w:rsidR="00415623" w:rsidRDefault="00415623" w:rsidP="005346D7">
      <w:pPr>
        <w:spacing w:line="276" w:lineRule="auto"/>
      </w:pPr>
    </w:p>
    <w:p w14:paraId="782EAF6E" w14:textId="0118C934" w:rsidR="00415623" w:rsidRDefault="002501BB" w:rsidP="005346D7">
      <w:pPr>
        <w:spacing w:line="276" w:lineRule="auto"/>
      </w:pPr>
      <w:r>
        <w:t>Este episódio apresenta um c</w:t>
      </w:r>
      <w:r w:rsidR="00415623">
        <w:t xml:space="preserve">ontraponto entre os órgãos barrocos das igrejas </w:t>
      </w:r>
      <w:r>
        <w:t>de Saint-</w:t>
      </w:r>
      <w:proofErr w:type="spellStart"/>
      <w:r>
        <w:t>Éloi</w:t>
      </w:r>
      <w:proofErr w:type="spellEnd"/>
      <w:r>
        <w:t xml:space="preserve"> (</w:t>
      </w:r>
      <w:proofErr w:type="spellStart"/>
      <w:r>
        <w:t>Fresnes</w:t>
      </w:r>
      <w:proofErr w:type="spellEnd"/>
      <w:r>
        <w:t xml:space="preserve">, França) e da </w:t>
      </w:r>
      <w:r w:rsidR="00415623">
        <w:t xml:space="preserve">Matriz de Santo Antônio (Tiradentes, MG). As obras musicais são intercaladas pela entrevista </w:t>
      </w:r>
      <w:r w:rsidR="00415623" w:rsidRPr="00BB2701">
        <w:t>com</w:t>
      </w:r>
      <w:r w:rsidR="00D419DC">
        <w:t xml:space="preserve"> </w:t>
      </w:r>
      <w:proofErr w:type="spellStart"/>
      <w:r w:rsidR="00415623" w:rsidRPr="002501BB">
        <w:rPr>
          <w:rStyle w:val="nfase"/>
        </w:rPr>
        <w:t>Angelo</w:t>
      </w:r>
      <w:proofErr w:type="spellEnd"/>
      <w:r w:rsidR="00415623" w:rsidRPr="002501BB">
        <w:rPr>
          <w:rStyle w:val="nfase"/>
        </w:rPr>
        <w:t xml:space="preserve"> </w:t>
      </w:r>
      <w:proofErr w:type="spellStart"/>
      <w:r w:rsidR="00415623" w:rsidRPr="002501BB">
        <w:rPr>
          <w:rStyle w:val="nfase"/>
        </w:rPr>
        <w:t>Oswaldo</w:t>
      </w:r>
      <w:proofErr w:type="spellEnd"/>
      <w:r w:rsidR="00415623" w:rsidRPr="002501BB">
        <w:rPr>
          <w:rStyle w:val="nfase"/>
        </w:rPr>
        <w:t xml:space="preserve"> de Araújo Santos</w:t>
      </w:r>
      <w:r w:rsidR="00D419DC">
        <w:t xml:space="preserve">, um dos maiores </w:t>
      </w:r>
      <w:r w:rsidR="006E1180">
        <w:t>experts</w:t>
      </w:r>
      <w:r w:rsidR="00D419DC">
        <w:t xml:space="preserve"> em barroco mineiro</w:t>
      </w:r>
    </w:p>
    <w:p w14:paraId="320D1409" w14:textId="77777777" w:rsidR="00415623" w:rsidRDefault="00415623" w:rsidP="005346D7">
      <w:pPr>
        <w:spacing w:line="276" w:lineRule="auto"/>
      </w:pPr>
    </w:p>
    <w:p w14:paraId="572E44F8" w14:textId="40AF1F94" w:rsidR="00415623" w:rsidRDefault="00415623" w:rsidP="005346D7">
      <w:pPr>
        <w:spacing w:line="276" w:lineRule="auto"/>
      </w:pPr>
      <w:r w:rsidRPr="009B445C">
        <w:rPr>
          <w:rStyle w:val="nfase"/>
        </w:rPr>
        <w:lastRenderedPageBreak/>
        <w:t>Jean-</w:t>
      </w:r>
      <w:proofErr w:type="spellStart"/>
      <w:r w:rsidRPr="009B445C">
        <w:rPr>
          <w:rStyle w:val="nfase"/>
        </w:rPr>
        <w:t>Luc</w:t>
      </w:r>
      <w:proofErr w:type="spellEnd"/>
      <w:r w:rsidRPr="009B445C">
        <w:rPr>
          <w:rStyle w:val="nfase"/>
        </w:rPr>
        <w:t xml:space="preserve"> Ho</w:t>
      </w:r>
      <w:r>
        <w:t>, órgão da Igreja de Saint-</w:t>
      </w:r>
      <w:proofErr w:type="spellStart"/>
      <w:r>
        <w:t>Éloi</w:t>
      </w:r>
      <w:proofErr w:type="spellEnd"/>
      <w:r w:rsidR="005346D7">
        <w:t xml:space="preserve"> (</w:t>
      </w:r>
      <w:proofErr w:type="spellStart"/>
      <w:r w:rsidR="005346D7">
        <w:t>Fresnes</w:t>
      </w:r>
      <w:proofErr w:type="spellEnd"/>
      <w:r w:rsidR="005346D7">
        <w:t>, França)</w:t>
      </w:r>
    </w:p>
    <w:p w14:paraId="26C9812D" w14:textId="6FA3D4CD" w:rsidR="0078743F" w:rsidRDefault="00415623" w:rsidP="005346D7">
      <w:pPr>
        <w:spacing w:line="276" w:lineRule="auto"/>
        <w:ind w:left="720"/>
      </w:pPr>
      <w:r>
        <w:t xml:space="preserve">Programa: obras de </w:t>
      </w:r>
      <w:proofErr w:type="spellStart"/>
      <w:r>
        <w:t>Antonio</w:t>
      </w:r>
      <w:proofErr w:type="spellEnd"/>
      <w:r>
        <w:t xml:space="preserve"> de </w:t>
      </w:r>
      <w:proofErr w:type="spellStart"/>
      <w:r>
        <w:t>Cabezón</w:t>
      </w:r>
      <w:proofErr w:type="spellEnd"/>
      <w:r>
        <w:t xml:space="preserve"> (1510-1566)</w:t>
      </w:r>
      <w:r w:rsidR="00AF7C60">
        <w:t xml:space="preserve">, </w:t>
      </w:r>
      <w:r>
        <w:t>Johann-Sebastian Bach (1685-1750).</w:t>
      </w:r>
    </w:p>
    <w:p w14:paraId="78E7F1C4" w14:textId="77777777" w:rsidR="00CD1DB5" w:rsidRDefault="00CD1DB5" w:rsidP="005346D7">
      <w:pPr>
        <w:spacing w:line="276" w:lineRule="auto"/>
      </w:pPr>
    </w:p>
    <w:p w14:paraId="64868310" w14:textId="3CF06CD8" w:rsidR="002501BB" w:rsidRDefault="00505988" w:rsidP="005346D7">
      <w:pPr>
        <w:spacing w:line="276" w:lineRule="auto"/>
        <w:ind w:left="720"/>
      </w:pPr>
      <w:r>
        <w:t>C</w:t>
      </w:r>
      <w:r w:rsidR="002501BB" w:rsidRPr="002501BB">
        <w:t xml:space="preserve">onstruído em 1768 para o convento </w:t>
      </w:r>
      <w:proofErr w:type="spellStart"/>
      <w:r w:rsidR="002501BB" w:rsidRPr="002501BB">
        <w:t>Buenafuente</w:t>
      </w:r>
      <w:proofErr w:type="spellEnd"/>
      <w:r w:rsidR="002501BB" w:rsidRPr="002501BB">
        <w:t xml:space="preserve"> </w:t>
      </w:r>
      <w:proofErr w:type="spellStart"/>
      <w:r w:rsidR="002501BB" w:rsidRPr="002501BB">
        <w:t>del</w:t>
      </w:r>
      <w:proofErr w:type="spellEnd"/>
      <w:r w:rsidR="002501BB" w:rsidRPr="002501BB">
        <w:t xml:space="preserve"> </w:t>
      </w:r>
      <w:proofErr w:type="spellStart"/>
      <w:r w:rsidR="002501BB" w:rsidRPr="002501BB">
        <w:t>Sistal</w:t>
      </w:r>
      <w:proofErr w:type="spellEnd"/>
      <w:r w:rsidR="00CD1DB5">
        <w:t xml:space="preserve"> (</w:t>
      </w:r>
      <w:proofErr w:type="spellStart"/>
      <w:r w:rsidR="002501BB" w:rsidRPr="002501BB">
        <w:t>Castilla</w:t>
      </w:r>
      <w:proofErr w:type="spellEnd"/>
      <w:r w:rsidR="002501BB">
        <w:t xml:space="preserve"> </w:t>
      </w:r>
      <w:r w:rsidR="002501BB" w:rsidRPr="002501BB">
        <w:t>-</w:t>
      </w:r>
      <w:r w:rsidR="002501BB">
        <w:t xml:space="preserve"> </w:t>
      </w:r>
      <w:r w:rsidR="002501BB" w:rsidRPr="002501BB">
        <w:t>La Mancha</w:t>
      </w:r>
      <w:r w:rsidR="00CD1DB5">
        <w:t xml:space="preserve">, </w:t>
      </w:r>
      <w:r w:rsidR="00D419DC">
        <w:t>Espanha)</w:t>
      </w:r>
      <w:r>
        <w:t>, foi d</w:t>
      </w:r>
      <w:r w:rsidR="002501BB" w:rsidRPr="002501BB">
        <w:t xml:space="preserve">esmontado </w:t>
      </w:r>
      <w:r w:rsidR="00AF7C60">
        <w:t>durante a reforma que restaurou as</w:t>
      </w:r>
      <w:r w:rsidR="002501BB" w:rsidRPr="002501BB">
        <w:t xml:space="preserve"> características medievais </w:t>
      </w:r>
      <w:r w:rsidR="00AF7C60">
        <w:t>do convento</w:t>
      </w:r>
      <w:r>
        <w:t xml:space="preserve">. </w:t>
      </w:r>
      <w:r w:rsidR="00AF7C60">
        <w:t>Desde 2014 está instalado na França.</w:t>
      </w:r>
      <w:bookmarkStart w:id="0" w:name="_GoBack"/>
      <w:bookmarkEnd w:id="0"/>
    </w:p>
    <w:p w14:paraId="4547B64C" w14:textId="77777777" w:rsidR="009B445C" w:rsidRDefault="009B445C" w:rsidP="005346D7">
      <w:pPr>
        <w:spacing w:line="276" w:lineRule="auto"/>
        <w:rPr>
          <w:b/>
          <w:lang w:val="pt-BR"/>
        </w:rPr>
      </w:pPr>
    </w:p>
    <w:p w14:paraId="747DEFD8" w14:textId="195B4729" w:rsidR="002501BB" w:rsidRDefault="002501BB" w:rsidP="005346D7">
      <w:pPr>
        <w:spacing w:line="276" w:lineRule="auto"/>
      </w:pPr>
      <w:r w:rsidRPr="009B445C">
        <w:rPr>
          <w:rStyle w:val="nfase"/>
        </w:rPr>
        <w:t>Robson Bessa</w:t>
      </w:r>
      <w:r>
        <w:t>, órgão da Matriz de Santo Antônio (Tiradentes, MG)</w:t>
      </w:r>
    </w:p>
    <w:p w14:paraId="1E6734AC" w14:textId="09B30FBA" w:rsidR="002501BB" w:rsidRDefault="002501BB" w:rsidP="005346D7">
      <w:pPr>
        <w:spacing w:line="276" w:lineRule="auto"/>
        <w:ind w:left="720"/>
      </w:pPr>
      <w:r>
        <w:t xml:space="preserve">Programa: obras de Pablo Bruna (1611-1679), Manuel Rodrigues Coelho </w:t>
      </w:r>
      <w:r w:rsidR="006E1180">
        <w:t>(</w:t>
      </w:r>
      <w:r>
        <w:t>1555 – 1635), Alessandro Scarlatti (1660-1725) e Carlos Seixas (1704-1742).</w:t>
      </w:r>
    </w:p>
    <w:p w14:paraId="7FF6861B" w14:textId="2F83C6D3" w:rsidR="002501BB" w:rsidRDefault="002501BB" w:rsidP="005346D7">
      <w:pPr>
        <w:spacing w:line="276" w:lineRule="auto"/>
      </w:pPr>
    </w:p>
    <w:p w14:paraId="0875958C" w14:textId="5A5F62B5" w:rsidR="003F659E" w:rsidRDefault="002501BB" w:rsidP="005346D7">
      <w:pPr>
        <w:spacing w:line="276" w:lineRule="auto"/>
        <w:ind w:left="720"/>
      </w:pPr>
      <w:r>
        <w:t>Encomendado a Simão Fernandes Coutinho em 1785</w:t>
      </w:r>
      <w:r w:rsidR="009D7BA5">
        <w:t xml:space="preserve"> (</w:t>
      </w:r>
      <w:r>
        <w:t>Porto</w:t>
      </w:r>
      <w:r w:rsidR="009D7BA5">
        <w:t xml:space="preserve">, </w:t>
      </w:r>
      <w:r>
        <w:t>Portugal</w:t>
      </w:r>
      <w:r w:rsidR="009B61E2">
        <w:t>)</w:t>
      </w:r>
      <w:r>
        <w:t xml:space="preserve">, o órgão chegou </w:t>
      </w:r>
      <w:r w:rsidR="009B61E2">
        <w:t xml:space="preserve">a Tiradentes </w:t>
      </w:r>
      <w:r>
        <w:t>em 1787. Com 630 tubos</w:t>
      </w:r>
      <w:r w:rsidR="009B61E2">
        <w:t xml:space="preserve">, </w:t>
      </w:r>
      <w:r>
        <w:t>faz parte da tradição ibérica</w:t>
      </w:r>
      <w:r w:rsidR="007F500C">
        <w:t xml:space="preserve"> </w:t>
      </w:r>
      <w:r>
        <w:t>e</w:t>
      </w:r>
      <w:r w:rsidR="007F500C">
        <w:t>,</w:t>
      </w:r>
      <w:r>
        <w:t xml:space="preserve"> assim como o órgão de Saint-</w:t>
      </w:r>
      <w:proofErr w:type="spellStart"/>
      <w:r>
        <w:t>Éloi</w:t>
      </w:r>
      <w:proofErr w:type="spellEnd"/>
      <w:r>
        <w:t>, tem</w:t>
      </w:r>
      <w:r w:rsidR="007F500C">
        <w:t xml:space="preserve"> </w:t>
      </w:r>
      <w:r>
        <w:t xml:space="preserve">o teclado dividido a partir do </w:t>
      </w:r>
      <w:proofErr w:type="spellStart"/>
      <w:r>
        <w:t>Do</w:t>
      </w:r>
      <w:proofErr w:type="spellEnd"/>
      <w:r>
        <w:t xml:space="preserve"># central, </w:t>
      </w:r>
      <w:r w:rsidR="009D7BA5">
        <w:t>o que possibilita</w:t>
      </w:r>
      <w:r>
        <w:t xml:space="preserve">  registrações diferentes para </w:t>
      </w:r>
      <w:r w:rsidR="009B61E2">
        <w:t>cada</w:t>
      </w:r>
      <w:r>
        <w:t xml:space="preserve"> mão. </w:t>
      </w:r>
    </w:p>
    <w:p w14:paraId="14D677C7" w14:textId="77777777" w:rsidR="009B61E2" w:rsidRPr="009B61E2" w:rsidRDefault="009B61E2" w:rsidP="005346D7">
      <w:pPr>
        <w:spacing w:line="276" w:lineRule="auto"/>
        <w:ind w:left="720"/>
      </w:pPr>
    </w:p>
    <w:p w14:paraId="3DD8E68D" w14:textId="7C3E651D" w:rsidR="003F659E" w:rsidRPr="003F659E" w:rsidRDefault="003F659E" w:rsidP="005346D7">
      <w:pPr>
        <w:spacing w:line="276" w:lineRule="auto"/>
        <w:rPr>
          <w:lang w:val="pt-BR"/>
        </w:rPr>
      </w:pPr>
      <w:r w:rsidRPr="003F659E">
        <w:rPr>
          <w:b/>
          <w:lang w:val="pt-BR"/>
        </w:rPr>
        <w:t>Produção</w:t>
      </w:r>
      <w:r w:rsidRPr="003F659E">
        <w:rPr>
          <w:lang w:val="pt-BR"/>
        </w:rPr>
        <w:t xml:space="preserve">: </w:t>
      </w:r>
      <w:proofErr w:type="spellStart"/>
      <w:r w:rsidRPr="003F659E">
        <w:rPr>
          <w:lang w:val="pt-BR"/>
        </w:rPr>
        <w:t>Véronique</w:t>
      </w:r>
      <w:proofErr w:type="spellEnd"/>
      <w:r w:rsidRPr="003F659E">
        <w:rPr>
          <w:lang w:val="pt-BR"/>
        </w:rPr>
        <w:t xml:space="preserve"> </w:t>
      </w:r>
      <w:proofErr w:type="spellStart"/>
      <w:r w:rsidRPr="003F659E">
        <w:rPr>
          <w:lang w:val="pt-BR"/>
        </w:rPr>
        <w:t>Pleintel</w:t>
      </w:r>
      <w:proofErr w:type="spellEnd"/>
      <w:r w:rsidR="00705D37">
        <w:rPr>
          <w:lang w:val="pt-BR"/>
        </w:rPr>
        <w:t xml:space="preserve">, </w:t>
      </w:r>
      <w:r w:rsidRPr="003F659E">
        <w:rPr>
          <w:lang w:val="pt-BR"/>
        </w:rPr>
        <w:t xml:space="preserve">Tiago Sousa </w:t>
      </w:r>
    </w:p>
    <w:p w14:paraId="3D4E38BB" w14:textId="6271A4C9" w:rsidR="003F659E" w:rsidRPr="003F659E" w:rsidRDefault="003F659E" w:rsidP="005346D7">
      <w:pPr>
        <w:spacing w:line="276" w:lineRule="auto"/>
        <w:rPr>
          <w:lang w:val="pt-BR"/>
        </w:rPr>
      </w:pPr>
      <w:r w:rsidRPr="003F659E">
        <w:rPr>
          <w:b/>
          <w:lang w:val="pt-BR"/>
        </w:rPr>
        <w:t>Captação de áudio</w:t>
      </w:r>
      <w:r w:rsidRPr="003F659E">
        <w:rPr>
          <w:lang w:val="pt-BR"/>
        </w:rPr>
        <w:t xml:space="preserve">: Paul </w:t>
      </w:r>
      <w:proofErr w:type="spellStart"/>
      <w:r w:rsidRPr="003F659E">
        <w:rPr>
          <w:lang w:val="pt-BR"/>
        </w:rPr>
        <w:t>Giroux</w:t>
      </w:r>
      <w:proofErr w:type="spellEnd"/>
      <w:r w:rsidR="00705D37">
        <w:rPr>
          <w:lang w:val="pt-BR"/>
        </w:rPr>
        <w:t xml:space="preserve">, </w:t>
      </w:r>
      <w:r w:rsidRPr="003F659E">
        <w:rPr>
          <w:lang w:val="pt-BR"/>
        </w:rPr>
        <w:t xml:space="preserve">Luciano Mafra </w:t>
      </w:r>
    </w:p>
    <w:p w14:paraId="3017FD0C" w14:textId="2584FDAB" w:rsidR="003F659E" w:rsidRPr="003F659E" w:rsidRDefault="003F659E" w:rsidP="005346D7">
      <w:pPr>
        <w:spacing w:line="276" w:lineRule="auto"/>
        <w:rPr>
          <w:lang w:val="pt-BR"/>
        </w:rPr>
      </w:pPr>
      <w:r w:rsidRPr="003F659E">
        <w:rPr>
          <w:b/>
          <w:lang w:val="pt-BR"/>
        </w:rPr>
        <w:t>Captação de vídeo</w:t>
      </w:r>
      <w:r w:rsidRPr="003F659E">
        <w:rPr>
          <w:lang w:val="pt-BR"/>
        </w:rPr>
        <w:t xml:space="preserve">: Hugo </w:t>
      </w:r>
      <w:proofErr w:type="spellStart"/>
      <w:r w:rsidRPr="003F659E">
        <w:rPr>
          <w:lang w:val="pt-BR"/>
        </w:rPr>
        <w:t>Warynski</w:t>
      </w:r>
      <w:proofErr w:type="spellEnd"/>
      <w:r w:rsidR="00705D37">
        <w:rPr>
          <w:lang w:val="pt-BR"/>
        </w:rPr>
        <w:t xml:space="preserve">, </w:t>
      </w:r>
      <w:r w:rsidRPr="003F659E">
        <w:rPr>
          <w:lang w:val="pt-BR"/>
        </w:rPr>
        <w:t xml:space="preserve">Luciano Mafra </w:t>
      </w:r>
    </w:p>
    <w:p w14:paraId="4EC230A1" w14:textId="41BC4F6C" w:rsidR="003F659E" w:rsidRPr="003F659E" w:rsidRDefault="003F659E" w:rsidP="005346D7">
      <w:pPr>
        <w:spacing w:line="276" w:lineRule="auto"/>
        <w:rPr>
          <w:lang w:val="pt-BR"/>
        </w:rPr>
      </w:pPr>
      <w:r w:rsidRPr="003F659E">
        <w:rPr>
          <w:b/>
          <w:lang w:val="pt-BR"/>
        </w:rPr>
        <w:t>Edição e finalização d</w:t>
      </w:r>
      <w:r w:rsidR="00BC260D">
        <w:rPr>
          <w:b/>
          <w:lang w:val="pt-BR"/>
        </w:rPr>
        <w:t>o</w:t>
      </w:r>
      <w:r w:rsidRPr="003F659E">
        <w:rPr>
          <w:b/>
          <w:lang w:val="pt-BR"/>
        </w:rPr>
        <w:t xml:space="preserve"> vídeo</w:t>
      </w:r>
      <w:r w:rsidRPr="003F659E">
        <w:rPr>
          <w:lang w:val="pt-BR"/>
        </w:rPr>
        <w:t>:</w:t>
      </w:r>
      <w:r>
        <w:rPr>
          <w:lang w:val="pt-BR"/>
        </w:rPr>
        <w:t xml:space="preserve"> </w:t>
      </w:r>
      <w:r w:rsidRPr="003F659E">
        <w:rPr>
          <w:lang w:val="pt-BR"/>
        </w:rPr>
        <w:t>Thiago Lessa</w:t>
      </w:r>
    </w:p>
    <w:p w14:paraId="112DB8E5" w14:textId="77777777" w:rsidR="00705D37" w:rsidRDefault="00705D37" w:rsidP="005346D7">
      <w:pPr>
        <w:spacing w:line="276" w:lineRule="auto"/>
        <w:rPr>
          <w:b/>
          <w:lang w:val="pt-BR"/>
        </w:rPr>
      </w:pPr>
      <w:bookmarkStart w:id="1" w:name="_heading=h.3znysh7" w:colFirst="0" w:colLast="0"/>
      <w:bookmarkEnd w:id="1"/>
    </w:p>
    <w:p w14:paraId="3A8B35F9" w14:textId="7A04473C" w:rsidR="00E014BF" w:rsidRDefault="00F108E7" w:rsidP="005346D7">
      <w:pPr>
        <w:spacing w:line="276" w:lineRule="auto"/>
        <w:rPr>
          <w:rStyle w:val="nfase"/>
        </w:rPr>
      </w:pPr>
      <w:proofErr w:type="spellStart"/>
      <w:r>
        <w:rPr>
          <w:rStyle w:val="nfase"/>
        </w:rPr>
        <w:t>Baroque</w:t>
      </w:r>
      <w:proofErr w:type="spellEnd"/>
      <w:r>
        <w:rPr>
          <w:rStyle w:val="nfase"/>
        </w:rPr>
        <w:t xml:space="preserve"> in Rio</w:t>
      </w:r>
      <w:r w:rsidR="00E014BF">
        <w:rPr>
          <w:rStyle w:val="nfase"/>
        </w:rPr>
        <w:t>:</w:t>
      </w:r>
    </w:p>
    <w:p w14:paraId="563C8D02" w14:textId="0AE2D17C" w:rsidR="00B46A11" w:rsidRPr="00E014BF" w:rsidRDefault="00FB78A1" w:rsidP="005346D7">
      <w:pPr>
        <w:spacing w:line="276" w:lineRule="auto"/>
        <w:rPr>
          <w:rFonts w:cs="Calibri (Body)"/>
          <w:b/>
          <w:bCs/>
          <w:color w:val="F48024"/>
        </w:rPr>
      </w:pPr>
      <w:r w:rsidRPr="0078743F">
        <w:rPr>
          <w:b/>
        </w:rPr>
        <w:t>Direção artística</w:t>
      </w:r>
      <w:r>
        <w:rPr>
          <w:bCs/>
        </w:rPr>
        <w:t xml:space="preserve">: </w:t>
      </w:r>
      <w:proofErr w:type="spellStart"/>
      <w:r w:rsidRPr="00FB78A1">
        <w:rPr>
          <w:bCs/>
        </w:rPr>
        <w:t>Julien</w:t>
      </w:r>
      <w:proofErr w:type="spellEnd"/>
      <w:r w:rsidRPr="00FB78A1">
        <w:rPr>
          <w:bCs/>
        </w:rPr>
        <w:t xml:space="preserve"> </w:t>
      </w:r>
      <w:proofErr w:type="spellStart"/>
      <w:r w:rsidRPr="00FB78A1">
        <w:rPr>
          <w:bCs/>
        </w:rPr>
        <w:t>Chauvin</w:t>
      </w:r>
      <w:proofErr w:type="spellEnd"/>
      <w:r w:rsidRPr="00FB78A1">
        <w:rPr>
          <w:lang w:val="pt-BR"/>
        </w:rPr>
        <w:t xml:space="preserve">, </w:t>
      </w:r>
      <w:r w:rsidRPr="00FB78A1">
        <w:rPr>
          <w:bCs/>
        </w:rPr>
        <w:t xml:space="preserve">Olivier </w:t>
      </w:r>
      <w:proofErr w:type="spellStart"/>
      <w:r w:rsidRPr="00FB78A1">
        <w:rPr>
          <w:bCs/>
        </w:rPr>
        <w:t>Baumont</w:t>
      </w:r>
      <w:proofErr w:type="spellEnd"/>
      <w:r>
        <w:t xml:space="preserve">, </w:t>
      </w:r>
      <w:r w:rsidRPr="00FB78A1">
        <w:rPr>
          <w:bCs/>
        </w:rPr>
        <w:t>Rosana Lanzelotte</w:t>
      </w:r>
    </w:p>
    <w:p w14:paraId="7A267717" w14:textId="7A096F61" w:rsidR="00FB78A1" w:rsidRDefault="00FB78A1" w:rsidP="005346D7">
      <w:pPr>
        <w:spacing w:line="276" w:lineRule="auto"/>
        <w:rPr>
          <w:lang w:val="pt-BR"/>
        </w:rPr>
      </w:pPr>
      <w:r w:rsidRPr="0078743F">
        <w:rPr>
          <w:b/>
        </w:rPr>
        <w:t>Produção executiva</w:t>
      </w:r>
      <w:r w:rsidR="0038622D" w:rsidRPr="0078743F">
        <w:rPr>
          <w:b/>
        </w:rPr>
        <w:t xml:space="preserve"> e administrativa</w:t>
      </w:r>
      <w:r>
        <w:rPr>
          <w:lang w:val="pt-BR"/>
        </w:rPr>
        <w:t xml:space="preserve">: </w:t>
      </w:r>
      <w:r w:rsidR="00721C71">
        <w:rPr>
          <w:lang w:val="pt-BR"/>
        </w:rPr>
        <w:t>Cintia Pereira</w:t>
      </w:r>
    </w:p>
    <w:p w14:paraId="4C35B238" w14:textId="360BABFA" w:rsidR="00FB78A1" w:rsidRDefault="00FB78A1" w:rsidP="005346D7">
      <w:pPr>
        <w:spacing w:line="276" w:lineRule="auto"/>
        <w:rPr>
          <w:lang w:val="pt-BR"/>
        </w:rPr>
      </w:pPr>
    </w:p>
    <w:p w14:paraId="6E487224" w14:textId="4AF1C489" w:rsidR="00FA7A22" w:rsidRPr="00FB78A1" w:rsidRDefault="0038622D" w:rsidP="005346D7">
      <w:pPr>
        <w:spacing w:line="276" w:lineRule="auto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80DA93E" wp14:editId="44BC819B">
            <wp:extent cx="6116955" cy="977900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arra de logos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AE0BD" w14:textId="77777777" w:rsidR="0078743F" w:rsidRPr="00FB78A1" w:rsidRDefault="0078743F" w:rsidP="005346D7">
      <w:pPr>
        <w:spacing w:line="276" w:lineRule="auto"/>
        <w:rPr>
          <w:lang w:val="pt-BR"/>
        </w:rPr>
      </w:pPr>
    </w:p>
    <w:p w14:paraId="50173533" w14:textId="77777777" w:rsidR="00705D37" w:rsidRPr="00FB78A1" w:rsidRDefault="00705D37" w:rsidP="005346D7">
      <w:pPr>
        <w:spacing w:line="276" w:lineRule="auto"/>
        <w:rPr>
          <w:lang w:val="pt-BR"/>
        </w:rPr>
      </w:pPr>
    </w:p>
    <w:sectPr w:rsidR="00705D37" w:rsidRPr="00FB78A1" w:rsidSect="00FB78A1">
      <w:pgSz w:w="11901" w:h="16817"/>
      <w:pgMar w:top="1134" w:right="1134" w:bottom="1134" w:left="1134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(Headings CS)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Helsinki"/>
    <w:panose1 w:val="020B060402020202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Body)">
    <w:altName w:val="Calibri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A11"/>
    <w:rsid w:val="000839B1"/>
    <w:rsid w:val="0013455F"/>
    <w:rsid w:val="00220BAB"/>
    <w:rsid w:val="002501BB"/>
    <w:rsid w:val="002B426D"/>
    <w:rsid w:val="00332D7E"/>
    <w:rsid w:val="00347643"/>
    <w:rsid w:val="003655C2"/>
    <w:rsid w:val="00382396"/>
    <w:rsid w:val="0038622D"/>
    <w:rsid w:val="003D7F22"/>
    <w:rsid w:val="003F659E"/>
    <w:rsid w:val="00415623"/>
    <w:rsid w:val="00424493"/>
    <w:rsid w:val="00477C1B"/>
    <w:rsid w:val="00505988"/>
    <w:rsid w:val="005346D7"/>
    <w:rsid w:val="006A11E7"/>
    <w:rsid w:val="006E1180"/>
    <w:rsid w:val="00705D37"/>
    <w:rsid w:val="00721C71"/>
    <w:rsid w:val="0078743F"/>
    <w:rsid w:val="007C36D0"/>
    <w:rsid w:val="007F500C"/>
    <w:rsid w:val="0085092A"/>
    <w:rsid w:val="00856321"/>
    <w:rsid w:val="00877333"/>
    <w:rsid w:val="00893A33"/>
    <w:rsid w:val="008B18B8"/>
    <w:rsid w:val="009B445C"/>
    <w:rsid w:val="009B61E2"/>
    <w:rsid w:val="009C62A8"/>
    <w:rsid w:val="009C63A0"/>
    <w:rsid w:val="009D7BA5"/>
    <w:rsid w:val="00A53316"/>
    <w:rsid w:val="00A67A15"/>
    <w:rsid w:val="00A87F2B"/>
    <w:rsid w:val="00AA2127"/>
    <w:rsid w:val="00AF7C60"/>
    <w:rsid w:val="00B46A11"/>
    <w:rsid w:val="00BB2701"/>
    <w:rsid w:val="00BC260D"/>
    <w:rsid w:val="00BC54E0"/>
    <w:rsid w:val="00BE22B5"/>
    <w:rsid w:val="00C81FA0"/>
    <w:rsid w:val="00C97A3C"/>
    <w:rsid w:val="00CD1DB5"/>
    <w:rsid w:val="00D419DC"/>
    <w:rsid w:val="00E014BF"/>
    <w:rsid w:val="00E30063"/>
    <w:rsid w:val="00EA39A4"/>
    <w:rsid w:val="00EB514C"/>
    <w:rsid w:val="00EF1DA2"/>
    <w:rsid w:val="00F108E7"/>
    <w:rsid w:val="00F16F98"/>
    <w:rsid w:val="00FA7A22"/>
    <w:rsid w:val="00FB353C"/>
    <w:rsid w:val="00FB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8E0DD6"/>
  <w15:docId w15:val="{F42A3001-55F3-9940-AA28-C7CB2827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P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6D7"/>
    <w:rPr>
      <w:rFonts w:asciiTheme="minorHAnsi" w:hAnsiTheme="minorHAnsi" w:cstheme="minorHAnsi"/>
    </w:rPr>
  </w:style>
  <w:style w:type="paragraph" w:styleId="Heading1">
    <w:name w:val="heading 1"/>
    <w:basedOn w:val="Normal"/>
    <w:link w:val="Heading1Char"/>
    <w:uiPriority w:val="9"/>
    <w:qFormat/>
    <w:rsid w:val="005346D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5346D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5346D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5346D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5346D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346D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  <w:rsid w:val="005346D7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5346D7"/>
  </w:style>
  <w:style w:type="paragraph" w:styleId="Title">
    <w:name w:val="Title"/>
    <w:basedOn w:val="Normal"/>
    <w:next w:val="Normal"/>
    <w:link w:val="TitleChar"/>
    <w:uiPriority w:val="10"/>
    <w:qFormat/>
    <w:rsid w:val="005346D7"/>
    <w:pPr>
      <w:shd w:val="clear" w:color="auto" w:fill="A61E1E"/>
      <w:spacing w:after="80"/>
    </w:pPr>
    <w:rPr>
      <w:rFonts w:eastAsiaTheme="majorEastAsia" w:cs="Times New Roman (Headings CS)"/>
      <w:b/>
      <w:iCs/>
      <w:smallCaps/>
      <w:color w:val="FFFFFF" w:themeColor="background1"/>
      <w:sz w:val="28"/>
      <w:szCs w:val="36"/>
    </w:rPr>
  </w:style>
  <w:style w:type="character" w:customStyle="1" w:styleId="Bullets">
    <w:name w:val="Bullets"/>
    <w:qFormat/>
    <w:rsid w:val="005346D7"/>
    <w:rPr>
      <w:rFonts w:ascii="OpenSymbol" w:eastAsia="OpenSymbol" w:hAnsi="OpenSymbol" w:cs="OpenSymbol"/>
    </w:rPr>
  </w:style>
  <w:style w:type="character" w:customStyle="1" w:styleId="ListLabel1">
    <w:name w:val="ListLabel 1"/>
    <w:qFormat/>
    <w:rsid w:val="005346D7"/>
    <w:rPr>
      <w:rFonts w:ascii="Arial" w:hAnsi="Arial" w:cs="OpenSymbol"/>
      <w:b w:val="0"/>
      <w:sz w:val="24"/>
    </w:rPr>
  </w:style>
  <w:style w:type="character" w:customStyle="1" w:styleId="ListLabel2">
    <w:name w:val="ListLabel 2"/>
    <w:qFormat/>
    <w:rsid w:val="005346D7"/>
    <w:rPr>
      <w:rFonts w:cs="OpenSymbol"/>
    </w:rPr>
  </w:style>
  <w:style w:type="character" w:customStyle="1" w:styleId="ListLabel3">
    <w:name w:val="ListLabel 3"/>
    <w:qFormat/>
    <w:rsid w:val="005346D7"/>
    <w:rPr>
      <w:rFonts w:cs="OpenSymbol"/>
    </w:rPr>
  </w:style>
  <w:style w:type="character" w:customStyle="1" w:styleId="ListLabel4">
    <w:name w:val="ListLabel 4"/>
    <w:qFormat/>
    <w:rsid w:val="005346D7"/>
    <w:rPr>
      <w:rFonts w:cs="OpenSymbol"/>
    </w:rPr>
  </w:style>
  <w:style w:type="character" w:customStyle="1" w:styleId="ListLabel5">
    <w:name w:val="ListLabel 5"/>
    <w:qFormat/>
    <w:rsid w:val="005346D7"/>
    <w:rPr>
      <w:rFonts w:cs="OpenSymbol"/>
    </w:rPr>
  </w:style>
  <w:style w:type="character" w:customStyle="1" w:styleId="ListLabel6">
    <w:name w:val="ListLabel 6"/>
    <w:qFormat/>
    <w:rsid w:val="005346D7"/>
    <w:rPr>
      <w:rFonts w:cs="OpenSymbol"/>
    </w:rPr>
  </w:style>
  <w:style w:type="character" w:customStyle="1" w:styleId="ListLabel7">
    <w:name w:val="ListLabel 7"/>
    <w:qFormat/>
    <w:rsid w:val="005346D7"/>
    <w:rPr>
      <w:rFonts w:cs="OpenSymbol"/>
    </w:rPr>
  </w:style>
  <w:style w:type="character" w:customStyle="1" w:styleId="ListLabel8">
    <w:name w:val="ListLabel 8"/>
    <w:qFormat/>
    <w:rsid w:val="005346D7"/>
    <w:rPr>
      <w:rFonts w:cs="OpenSymbol"/>
    </w:rPr>
  </w:style>
  <w:style w:type="character" w:customStyle="1" w:styleId="ListLabel9">
    <w:name w:val="ListLabel 9"/>
    <w:qFormat/>
    <w:rsid w:val="005346D7"/>
    <w:rPr>
      <w:rFonts w:cs="OpenSymbol"/>
    </w:rPr>
  </w:style>
  <w:style w:type="character" w:customStyle="1" w:styleId="ListLabel10">
    <w:name w:val="ListLabel 10"/>
    <w:qFormat/>
    <w:rsid w:val="005346D7"/>
    <w:rPr>
      <w:rFonts w:ascii="Arial" w:hAnsi="Arial" w:cs="OpenSymbol"/>
      <w:b w:val="0"/>
      <w:sz w:val="24"/>
    </w:rPr>
  </w:style>
  <w:style w:type="character" w:customStyle="1" w:styleId="ListLabel11">
    <w:name w:val="ListLabel 11"/>
    <w:qFormat/>
    <w:rsid w:val="005346D7"/>
    <w:rPr>
      <w:rFonts w:cs="OpenSymbol"/>
    </w:rPr>
  </w:style>
  <w:style w:type="character" w:customStyle="1" w:styleId="ListLabel12">
    <w:name w:val="ListLabel 12"/>
    <w:qFormat/>
    <w:rsid w:val="005346D7"/>
    <w:rPr>
      <w:rFonts w:cs="OpenSymbol"/>
    </w:rPr>
  </w:style>
  <w:style w:type="character" w:customStyle="1" w:styleId="ListLabel13">
    <w:name w:val="ListLabel 13"/>
    <w:qFormat/>
    <w:rsid w:val="005346D7"/>
    <w:rPr>
      <w:rFonts w:cs="OpenSymbol"/>
    </w:rPr>
  </w:style>
  <w:style w:type="character" w:customStyle="1" w:styleId="ListLabel14">
    <w:name w:val="ListLabel 14"/>
    <w:qFormat/>
    <w:rsid w:val="005346D7"/>
    <w:rPr>
      <w:rFonts w:cs="OpenSymbol"/>
    </w:rPr>
  </w:style>
  <w:style w:type="character" w:customStyle="1" w:styleId="ListLabel15">
    <w:name w:val="ListLabel 15"/>
    <w:qFormat/>
    <w:rsid w:val="005346D7"/>
    <w:rPr>
      <w:rFonts w:cs="OpenSymbol"/>
    </w:rPr>
  </w:style>
  <w:style w:type="character" w:customStyle="1" w:styleId="ListLabel16">
    <w:name w:val="ListLabel 16"/>
    <w:qFormat/>
    <w:rsid w:val="005346D7"/>
    <w:rPr>
      <w:rFonts w:cs="OpenSymbol"/>
    </w:rPr>
  </w:style>
  <w:style w:type="character" w:customStyle="1" w:styleId="ListLabel17">
    <w:name w:val="ListLabel 17"/>
    <w:qFormat/>
    <w:rsid w:val="005346D7"/>
    <w:rPr>
      <w:rFonts w:cs="OpenSymbol"/>
    </w:rPr>
  </w:style>
  <w:style w:type="character" w:customStyle="1" w:styleId="ListLabel18">
    <w:name w:val="ListLabel 18"/>
    <w:qFormat/>
    <w:rsid w:val="005346D7"/>
    <w:rPr>
      <w:rFonts w:cs="OpenSymbol"/>
    </w:rPr>
  </w:style>
  <w:style w:type="character" w:customStyle="1" w:styleId="nfase">
    <w:name w:val="Énfase"/>
    <w:uiPriority w:val="1"/>
    <w:qFormat/>
    <w:rsid w:val="005346D7"/>
    <w:rPr>
      <w:rFonts w:cs="Calibri (Body)"/>
      <w:b/>
      <w:bCs/>
      <w:color w:val="A61E1E"/>
    </w:rPr>
  </w:style>
  <w:style w:type="character" w:customStyle="1" w:styleId="TitleChar">
    <w:name w:val="Title Char"/>
    <w:basedOn w:val="DefaultParagraphFont"/>
    <w:link w:val="Title"/>
    <w:uiPriority w:val="10"/>
    <w:qFormat/>
    <w:rsid w:val="005346D7"/>
    <w:rPr>
      <w:rFonts w:asciiTheme="minorHAnsi" w:eastAsiaTheme="majorEastAsia" w:hAnsiTheme="minorHAnsi" w:cs="Times New Roman (Headings CS)"/>
      <w:b/>
      <w:iCs/>
      <w:smallCaps/>
      <w:color w:val="FFFFFF" w:themeColor="background1"/>
      <w:sz w:val="28"/>
      <w:szCs w:val="36"/>
      <w:shd w:val="clear" w:color="auto" w:fill="A61E1E"/>
    </w:rPr>
  </w:style>
  <w:style w:type="character" w:customStyle="1" w:styleId="ListLabel19">
    <w:name w:val="ListLabel 19"/>
    <w:qFormat/>
    <w:rsid w:val="005346D7"/>
    <w:rPr>
      <w:rFonts w:cs="OpenSymbol"/>
      <w:b w:val="0"/>
      <w:sz w:val="24"/>
    </w:rPr>
  </w:style>
  <w:style w:type="character" w:customStyle="1" w:styleId="ListLabel20">
    <w:name w:val="ListLabel 20"/>
    <w:qFormat/>
    <w:rsid w:val="005346D7"/>
    <w:rPr>
      <w:rFonts w:cs="OpenSymbol"/>
    </w:rPr>
  </w:style>
  <w:style w:type="character" w:customStyle="1" w:styleId="ListLabel21">
    <w:name w:val="ListLabel 21"/>
    <w:qFormat/>
    <w:rsid w:val="005346D7"/>
    <w:rPr>
      <w:rFonts w:cs="OpenSymbol"/>
    </w:rPr>
  </w:style>
  <w:style w:type="character" w:customStyle="1" w:styleId="ListLabel22">
    <w:name w:val="ListLabel 22"/>
    <w:qFormat/>
    <w:rsid w:val="005346D7"/>
    <w:rPr>
      <w:rFonts w:cs="OpenSymbol"/>
    </w:rPr>
  </w:style>
  <w:style w:type="character" w:customStyle="1" w:styleId="ListLabel23">
    <w:name w:val="ListLabel 23"/>
    <w:qFormat/>
    <w:rsid w:val="005346D7"/>
    <w:rPr>
      <w:rFonts w:cs="OpenSymbol"/>
    </w:rPr>
  </w:style>
  <w:style w:type="character" w:customStyle="1" w:styleId="ListLabel24">
    <w:name w:val="ListLabel 24"/>
    <w:qFormat/>
    <w:rsid w:val="005346D7"/>
    <w:rPr>
      <w:rFonts w:cs="OpenSymbol"/>
    </w:rPr>
  </w:style>
  <w:style w:type="character" w:customStyle="1" w:styleId="ListLabel25">
    <w:name w:val="ListLabel 25"/>
    <w:qFormat/>
    <w:rsid w:val="005346D7"/>
    <w:rPr>
      <w:rFonts w:cs="OpenSymbol"/>
    </w:rPr>
  </w:style>
  <w:style w:type="character" w:customStyle="1" w:styleId="ListLabel26">
    <w:name w:val="ListLabel 26"/>
    <w:qFormat/>
    <w:rsid w:val="005346D7"/>
    <w:rPr>
      <w:rFonts w:cs="OpenSymbol"/>
    </w:rPr>
  </w:style>
  <w:style w:type="character" w:customStyle="1" w:styleId="ListLabel27">
    <w:name w:val="ListLabel 27"/>
    <w:qFormat/>
    <w:rsid w:val="005346D7"/>
    <w:rPr>
      <w:rFonts w:cs="OpenSymbol"/>
    </w:rPr>
  </w:style>
  <w:style w:type="character" w:customStyle="1" w:styleId="ListLabel28">
    <w:name w:val="ListLabel 28"/>
    <w:qFormat/>
    <w:rsid w:val="005346D7"/>
    <w:rPr>
      <w:rFonts w:cs="Courier New"/>
    </w:rPr>
  </w:style>
  <w:style w:type="character" w:customStyle="1" w:styleId="ListLabel29">
    <w:name w:val="ListLabel 29"/>
    <w:qFormat/>
    <w:rsid w:val="005346D7"/>
    <w:rPr>
      <w:rFonts w:cs="Courier New"/>
    </w:rPr>
  </w:style>
  <w:style w:type="character" w:customStyle="1" w:styleId="ListLabel30">
    <w:name w:val="ListLabel 30"/>
    <w:qFormat/>
    <w:rsid w:val="005346D7"/>
    <w:rPr>
      <w:rFonts w:cs="Courier New"/>
    </w:rPr>
  </w:style>
  <w:style w:type="paragraph" w:customStyle="1" w:styleId="Heading">
    <w:name w:val="Heading"/>
    <w:basedOn w:val="Normal"/>
    <w:next w:val="BodyText"/>
    <w:qFormat/>
    <w:rsid w:val="005346D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5346D7"/>
    <w:pPr>
      <w:spacing w:after="140" w:line="276" w:lineRule="auto"/>
    </w:pPr>
  </w:style>
  <w:style w:type="paragraph" w:styleId="List">
    <w:name w:val="List"/>
    <w:basedOn w:val="BodyText"/>
    <w:rsid w:val="005346D7"/>
    <w:rPr>
      <w:rFonts w:cs="Lucida Sans"/>
    </w:rPr>
  </w:style>
  <w:style w:type="paragraph" w:styleId="Caption">
    <w:name w:val="caption"/>
    <w:basedOn w:val="Normal"/>
    <w:qFormat/>
    <w:rsid w:val="005346D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5346D7"/>
    <w:pPr>
      <w:suppressLineNumbers/>
    </w:pPr>
    <w:rPr>
      <w:rFonts w:cs="Lucida Sans"/>
    </w:rPr>
  </w:style>
  <w:style w:type="paragraph" w:customStyle="1" w:styleId="TableStyle2">
    <w:name w:val="Table Style 2"/>
    <w:qFormat/>
    <w:rsid w:val="005346D7"/>
    <w:rPr>
      <w:rFonts w:ascii="Baskerville" w:eastAsia="Baskerville" w:hAnsi="Baskerville" w:cs="Baskerville"/>
      <w:color w:val="314924"/>
      <w:sz w:val="24"/>
    </w:rPr>
  </w:style>
  <w:style w:type="paragraph" w:customStyle="1" w:styleId="Body2">
    <w:name w:val="Body 2"/>
    <w:qFormat/>
    <w:rsid w:val="005346D7"/>
    <w:pPr>
      <w:spacing w:after="80" w:line="288" w:lineRule="auto"/>
    </w:pPr>
    <w:rPr>
      <w:rFonts w:ascii="Baskerville" w:hAnsi="Baskerville" w:cs="Arial Unicode MS"/>
      <w:color w:val="434343"/>
      <w:sz w:val="24"/>
    </w:rPr>
  </w:style>
  <w:style w:type="paragraph" w:customStyle="1" w:styleId="Colado">
    <w:name w:val="Colado"/>
    <w:basedOn w:val="Normal"/>
    <w:qFormat/>
    <w:rsid w:val="005346D7"/>
  </w:style>
  <w:style w:type="paragraph" w:styleId="ListParagraph">
    <w:name w:val="List Paragraph"/>
    <w:basedOn w:val="Normal"/>
    <w:uiPriority w:val="34"/>
    <w:qFormat/>
    <w:rsid w:val="005346D7"/>
    <w:pPr>
      <w:ind w:left="720"/>
      <w:contextualSpacing/>
    </w:pPr>
    <w:rPr>
      <w:rFonts w:cs="Mangal"/>
    </w:rPr>
  </w:style>
  <w:style w:type="paragraph" w:customStyle="1" w:styleId="Ttulodeseo">
    <w:name w:val="Título de seção"/>
    <w:basedOn w:val="Title"/>
    <w:qFormat/>
    <w:rsid w:val="005346D7"/>
    <w:rPr>
      <w:lang w:eastAsia="pt-BR"/>
    </w:rPr>
  </w:style>
  <w:style w:type="character" w:styleId="Hyperlink">
    <w:name w:val="Hyperlink"/>
    <w:basedOn w:val="DefaultParagraphFont"/>
    <w:uiPriority w:val="99"/>
    <w:unhideWhenUsed/>
    <w:rsid w:val="005346D7"/>
    <w:rPr>
      <w:color w:val="CC9900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46D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46D7"/>
    <w:rPr>
      <w:color w:val="96A9A9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46D7"/>
    <w:rPr>
      <w:rFonts w:ascii="Consolas" w:hAnsi="Consolas" w:cs="Mangal"/>
      <w:sz w:val="20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46D7"/>
    <w:rPr>
      <w:rFonts w:ascii="Consolas" w:hAnsi="Consolas" w:cs="Mangal"/>
      <w:sz w:val="20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346D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UnresolvedMention">
    <w:name w:val="Unresolved Mention"/>
    <w:basedOn w:val="DefaultParagraphFont"/>
    <w:uiPriority w:val="99"/>
    <w:semiHidden/>
    <w:unhideWhenUsed/>
    <w:rsid w:val="005346D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rsid w:val="005346D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1k6M1Ff5/1IZLfGzBxcvUBNr0Q==">AMUW2mUYElJS/cUxsug9XxDifsT/unY/O1d+YhHQNNgQjhoiLmVE0vP2q0BEIJrAzUWwJ1GlzhJBEhr2IjqZgD95EXzch7rJlGx1/2a3LbobW3kixS6Lx+fHeU3DvYL72iU4KaC/WJNA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306</Words>
  <Characters>1783</Characters>
  <Application>Microsoft Office Word</Application>
  <DocSecurity>0</DocSecurity>
  <Lines>39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 Lanzelotte</dc:creator>
  <cp:lastModifiedBy>Rosana Lanzelotte</cp:lastModifiedBy>
  <cp:revision>17</cp:revision>
  <cp:lastPrinted>2021-05-03T15:23:00Z</cp:lastPrinted>
  <dcterms:created xsi:type="dcterms:W3CDTF">2021-05-24T18:56:00Z</dcterms:created>
  <dcterms:modified xsi:type="dcterms:W3CDTF">2021-06-15T18:30:00Z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